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0F" w:rsidRPr="00E30BFB" w:rsidRDefault="00DC1E05" w:rsidP="00DC1E05">
      <w:pPr>
        <w:pStyle w:val="a4"/>
        <w:spacing w:line="580" w:lineRule="exact"/>
        <w:ind w:left="0" w:right="0"/>
        <w:rPr>
          <w:rFonts w:ascii="標楷體" w:eastAsia="標楷體" w:hAnsi="標楷體"/>
          <w:b/>
          <w:sz w:val="36"/>
          <w:szCs w:val="36"/>
        </w:rPr>
      </w:pPr>
      <w:r w:rsidRPr="00E30BFB">
        <w:rPr>
          <w:rFonts w:ascii="標楷體" w:eastAsia="標楷體" w:hAnsi="標楷體"/>
          <w:b/>
          <w:sz w:val="36"/>
          <w:szCs w:val="36"/>
        </w:rPr>
        <w:t>國立體育大學</w:t>
      </w:r>
      <w:r w:rsidRPr="008E75A5">
        <w:rPr>
          <w:rFonts w:ascii="標楷體" w:eastAsia="標楷體" w:hAnsi="標楷體" w:hint="eastAsia"/>
          <w:b/>
          <w:sz w:val="36"/>
          <w:szCs w:val="36"/>
        </w:rPr>
        <w:t>跨領域</w:t>
      </w:r>
      <w:r w:rsidRPr="00E30BFB">
        <w:rPr>
          <w:rFonts w:ascii="標楷體" w:eastAsia="標楷體" w:hAnsi="標楷體"/>
          <w:b/>
          <w:sz w:val="36"/>
          <w:szCs w:val="36"/>
        </w:rPr>
        <w:t>學分學程設置要點</w:t>
      </w:r>
    </w:p>
    <w:p w:rsidR="000F100F" w:rsidRPr="00E87F5B" w:rsidRDefault="00E87F5B" w:rsidP="00E30BFB">
      <w:pPr>
        <w:tabs>
          <w:tab w:val="left" w:pos="6301"/>
        </w:tabs>
        <w:spacing w:before="165" w:line="280" w:lineRule="exact"/>
        <w:jc w:val="right"/>
        <w:rPr>
          <w:rFonts w:ascii="標楷體" w:eastAsia="標楷體" w:hAnsi="標楷體"/>
          <w:sz w:val="18"/>
          <w:szCs w:val="18"/>
        </w:rPr>
      </w:pPr>
      <w:r>
        <w:rPr>
          <w:rFonts w:ascii="標楷體" w:eastAsia="標楷體" w:hAnsi="標楷體" w:hint="eastAsia"/>
          <w:spacing w:val="-1"/>
          <w:sz w:val="18"/>
          <w:szCs w:val="18"/>
        </w:rPr>
        <w:t>95</w:t>
      </w:r>
      <w:r w:rsidR="00DC1E05" w:rsidRPr="00E87F5B">
        <w:rPr>
          <w:rFonts w:ascii="標楷體" w:eastAsia="標楷體" w:hAnsi="標楷體"/>
          <w:spacing w:val="-1"/>
          <w:sz w:val="18"/>
          <w:szCs w:val="18"/>
        </w:rPr>
        <w:t xml:space="preserve">學年度第 </w:t>
      </w:r>
      <w:r w:rsidR="00DC1E05" w:rsidRPr="00E87F5B">
        <w:rPr>
          <w:rFonts w:ascii="標楷體" w:eastAsia="標楷體" w:hAnsi="標楷體"/>
          <w:sz w:val="18"/>
          <w:szCs w:val="18"/>
        </w:rPr>
        <w:t>2</w:t>
      </w:r>
      <w:r w:rsidR="00DC1E05" w:rsidRPr="00E87F5B">
        <w:rPr>
          <w:rFonts w:ascii="標楷體" w:eastAsia="標楷體" w:hAnsi="標楷體"/>
          <w:spacing w:val="-2"/>
          <w:sz w:val="18"/>
          <w:szCs w:val="18"/>
        </w:rPr>
        <w:t xml:space="preserve"> 學期第 </w:t>
      </w:r>
      <w:r w:rsidR="00DC1E05" w:rsidRPr="00E87F5B">
        <w:rPr>
          <w:rFonts w:ascii="標楷體" w:eastAsia="標楷體" w:hAnsi="標楷體"/>
          <w:sz w:val="18"/>
          <w:szCs w:val="18"/>
        </w:rPr>
        <w:t>2</w:t>
      </w:r>
      <w:r w:rsidR="00DC1E05" w:rsidRPr="00E87F5B">
        <w:rPr>
          <w:rFonts w:ascii="標楷體" w:eastAsia="標楷體" w:hAnsi="標楷體"/>
          <w:spacing w:val="-1"/>
          <w:sz w:val="18"/>
          <w:szCs w:val="18"/>
        </w:rPr>
        <w:t xml:space="preserve"> 次教務會議通過</w:t>
      </w:r>
    </w:p>
    <w:p w:rsidR="000F100F" w:rsidRPr="00E87F5B" w:rsidRDefault="00E87F5B" w:rsidP="00E30BFB">
      <w:pPr>
        <w:tabs>
          <w:tab w:val="left" w:pos="6301"/>
        </w:tabs>
        <w:spacing w:line="280" w:lineRule="exact"/>
        <w:jc w:val="right"/>
        <w:rPr>
          <w:rFonts w:ascii="標楷體" w:eastAsia="標楷體" w:hAnsi="標楷體"/>
          <w:sz w:val="18"/>
          <w:szCs w:val="18"/>
        </w:rPr>
      </w:pPr>
      <w:r>
        <w:rPr>
          <w:rFonts w:ascii="標楷體" w:eastAsia="標楷體" w:hAnsi="標楷體" w:hint="eastAsia"/>
          <w:spacing w:val="-1"/>
          <w:sz w:val="18"/>
          <w:szCs w:val="18"/>
        </w:rPr>
        <w:t>96</w:t>
      </w:r>
      <w:r w:rsidR="00DC1E05" w:rsidRPr="00E87F5B">
        <w:rPr>
          <w:rFonts w:ascii="標楷體" w:eastAsia="標楷體" w:hAnsi="標楷體"/>
          <w:spacing w:val="-1"/>
          <w:sz w:val="18"/>
          <w:szCs w:val="18"/>
        </w:rPr>
        <w:t xml:space="preserve">學年度第 </w:t>
      </w:r>
      <w:r w:rsidR="00DC1E05" w:rsidRPr="00E87F5B">
        <w:rPr>
          <w:rFonts w:ascii="標楷體" w:eastAsia="標楷體" w:hAnsi="標楷體"/>
          <w:sz w:val="18"/>
          <w:szCs w:val="18"/>
        </w:rPr>
        <w:t>1</w:t>
      </w:r>
      <w:r w:rsidR="00DC1E05" w:rsidRPr="00E87F5B">
        <w:rPr>
          <w:rFonts w:ascii="標楷體" w:eastAsia="標楷體" w:hAnsi="標楷體"/>
          <w:spacing w:val="-2"/>
          <w:sz w:val="18"/>
          <w:szCs w:val="18"/>
        </w:rPr>
        <w:t xml:space="preserve"> 學期第 </w:t>
      </w:r>
      <w:r w:rsidR="00DC1E05" w:rsidRPr="00E87F5B">
        <w:rPr>
          <w:rFonts w:ascii="標楷體" w:eastAsia="標楷體" w:hAnsi="標楷體"/>
          <w:sz w:val="18"/>
          <w:szCs w:val="18"/>
        </w:rPr>
        <w:t>1</w:t>
      </w:r>
      <w:r w:rsidR="00DC1E05" w:rsidRPr="00E87F5B">
        <w:rPr>
          <w:rFonts w:ascii="標楷體" w:eastAsia="標楷體" w:hAnsi="標楷體"/>
          <w:spacing w:val="-1"/>
          <w:sz w:val="18"/>
          <w:szCs w:val="18"/>
        </w:rPr>
        <w:t xml:space="preserve"> 次教務會議通過</w:t>
      </w:r>
    </w:p>
    <w:p w:rsidR="00CD713B" w:rsidRPr="008E75A5" w:rsidRDefault="00E87F5B" w:rsidP="00C150D8">
      <w:pPr>
        <w:pStyle w:val="a5"/>
        <w:tabs>
          <w:tab w:val="left" w:pos="6301"/>
        </w:tabs>
        <w:spacing w:line="280" w:lineRule="exact"/>
        <w:ind w:left="5897" w:firstLine="0"/>
        <w:jc w:val="right"/>
        <w:rPr>
          <w:rFonts w:ascii="標楷體" w:eastAsia="標楷體" w:hAnsi="標楷體"/>
          <w:sz w:val="18"/>
          <w:szCs w:val="18"/>
        </w:rPr>
      </w:pPr>
      <w:bookmarkStart w:id="0" w:name="_GoBack"/>
      <w:bookmarkEnd w:id="0"/>
      <w:r w:rsidRPr="008E75A5">
        <w:rPr>
          <w:rFonts w:ascii="標楷體" w:eastAsia="標楷體" w:hAnsi="標楷體" w:hint="eastAsia"/>
          <w:sz w:val="18"/>
          <w:szCs w:val="18"/>
        </w:rPr>
        <w:t>1</w:t>
      </w:r>
      <w:r w:rsidRPr="008E75A5">
        <w:rPr>
          <w:rFonts w:ascii="標楷體" w:eastAsia="標楷體" w:hAnsi="標楷體"/>
          <w:sz w:val="18"/>
          <w:szCs w:val="18"/>
        </w:rPr>
        <w:t>12</w:t>
      </w:r>
      <w:r w:rsidRPr="008E75A5">
        <w:rPr>
          <w:rFonts w:ascii="標楷體" w:eastAsia="標楷體" w:hAnsi="標楷體" w:hint="eastAsia"/>
          <w:sz w:val="18"/>
          <w:szCs w:val="18"/>
        </w:rPr>
        <w:t>學年度第</w:t>
      </w:r>
      <w:r w:rsidR="00E30BFB" w:rsidRPr="008E75A5">
        <w:rPr>
          <w:rFonts w:ascii="標楷體" w:eastAsia="標楷體" w:hAnsi="標楷體" w:hint="eastAsia"/>
          <w:sz w:val="18"/>
          <w:szCs w:val="18"/>
        </w:rPr>
        <w:t xml:space="preserve"> </w:t>
      </w:r>
      <w:r w:rsidRPr="008E75A5">
        <w:rPr>
          <w:rFonts w:ascii="標楷體" w:eastAsia="標楷體" w:hAnsi="標楷體" w:hint="eastAsia"/>
          <w:sz w:val="18"/>
          <w:szCs w:val="18"/>
        </w:rPr>
        <w:t>2</w:t>
      </w:r>
      <w:r w:rsidR="00E30BFB" w:rsidRPr="008E75A5">
        <w:rPr>
          <w:rFonts w:ascii="標楷體" w:eastAsia="標楷體" w:hAnsi="標楷體"/>
          <w:sz w:val="18"/>
          <w:szCs w:val="18"/>
        </w:rPr>
        <w:t xml:space="preserve"> </w:t>
      </w:r>
      <w:r w:rsidRPr="008E75A5">
        <w:rPr>
          <w:rFonts w:ascii="標楷體" w:eastAsia="標楷體" w:hAnsi="標楷體" w:hint="eastAsia"/>
          <w:sz w:val="18"/>
          <w:szCs w:val="18"/>
        </w:rPr>
        <w:t>學期第</w:t>
      </w:r>
      <w:r w:rsidR="00C150D8" w:rsidRPr="008E75A5">
        <w:rPr>
          <w:rFonts w:ascii="標楷體" w:eastAsia="標楷體" w:hAnsi="標楷體" w:hint="eastAsia"/>
          <w:sz w:val="18"/>
          <w:szCs w:val="18"/>
        </w:rPr>
        <w:t xml:space="preserve"> </w:t>
      </w:r>
      <w:r w:rsidR="00F66080" w:rsidRPr="008E75A5">
        <w:rPr>
          <w:rFonts w:ascii="標楷體" w:eastAsia="標楷體" w:hAnsi="標楷體" w:hint="eastAsia"/>
          <w:sz w:val="18"/>
          <w:szCs w:val="18"/>
        </w:rPr>
        <w:t>1</w:t>
      </w:r>
      <w:r w:rsidR="00C150D8" w:rsidRPr="008E75A5">
        <w:rPr>
          <w:rFonts w:ascii="標楷體" w:eastAsia="標楷體" w:hAnsi="標楷體"/>
          <w:sz w:val="18"/>
          <w:szCs w:val="18"/>
        </w:rPr>
        <w:t xml:space="preserve"> </w:t>
      </w:r>
      <w:r w:rsidRPr="008E75A5">
        <w:rPr>
          <w:rFonts w:ascii="標楷體" w:eastAsia="標楷體" w:hAnsi="標楷體" w:hint="eastAsia"/>
          <w:sz w:val="18"/>
          <w:szCs w:val="18"/>
        </w:rPr>
        <w:t>次教務會議</w:t>
      </w:r>
      <w:r w:rsidR="00CD713B" w:rsidRPr="008E75A5">
        <w:rPr>
          <w:rFonts w:ascii="標楷體" w:eastAsia="標楷體" w:hAnsi="標楷體" w:hint="eastAsia"/>
          <w:sz w:val="18"/>
          <w:szCs w:val="18"/>
        </w:rPr>
        <w:t>修正</w:t>
      </w:r>
      <w:r w:rsidRPr="008E75A5">
        <w:rPr>
          <w:rFonts w:ascii="標楷體" w:eastAsia="標楷體" w:hAnsi="標楷體" w:hint="eastAsia"/>
          <w:sz w:val="18"/>
          <w:szCs w:val="18"/>
        </w:rPr>
        <w:t>通過</w:t>
      </w:r>
    </w:p>
    <w:p w:rsidR="008E75A5" w:rsidRPr="00744842" w:rsidRDefault="008E75A5" w:rsidP="008E75A5">
      <w:pPr>
        <w:pStyle w:val="a5"/>
        <w:tabs>
          <w:tab w:val="left" w:pos="6301"/>
        </w:tabs>
        <w:spacing w:line="280" w:lineRule="exact"/>
        <w:ind w:left="5897" w:firstLine="0"/>
        <w:jc w:val="right"/>
        <w:rPr>
          <w:rFonts w:ascii="標楷體" w:eastAsia="標楷體" w:hAnsi="標楷體"/>
          <w:sz w:val="28"/>
          <w:szCs w:val="28"/>
        </w:rPr>
      </w:pPr>
      <w:r w:rsidRPr="00744842">
        <w:rPr>
          <w:rFonts w:ascii="標楷體" w:eastAsia="標楷體" w:hAnsi="標楷體" w:hint="eastAsia"/>
          <w:sz w:val="18"/>
          <w:szCs w:val="18"/>
        </w:rPr>
        <w:t>1</w:t>
      </w:r>
      <w:r w:rsidRPr="00744842">
        <w:rPr>
          <w:rFonts w:ascii="標楷體" w:eastAsia="標楷體" w:hAnsi="標楷體"/>
          <w:sz w:val="18"/>
          <w:szCs w:val="18"/>
        </w:rPr>
        <w:t>13</w:t>
      </w:r>
      <w:r w:rsidRPr="00744842">
        <w:rPr>
          <w:rFonts w:ascii="標楷體" w:eastAsia="標楷體" w:hAnsi="標楷體" w:hint="eastAsia"/>
          <w:sz w:val="18"/>
          <w:szCs w:val="18"/>
        </w:rPr>
        <w:t xml:space="preserve">學年度第 </w:t>
      </w:r>
      <w:r w:rsidRPr="00744842">
        <w:rPr>
          <w:rFonts w:ascii="標楷體" w:eastAsia="標楷體" w:hAnsi="標楷體"/>
          <w:sz w:val="18"/>
          <w:szCs w:val="18"/>
        </w:rPr>
        <w:t xml:space="preserve">1 </w:t>
      </w:r>
      <w:r w:rsidRPr="00744842">
        <w:rPr>
          <w:rFonts w:ascii="標楷體" w:eastAsia="標楷體" w:hAnsi="標楷體" w:hint="eastAsia"/>
          <w:sz w:val="18"/>
          <w:szCs w:val="18"/>
        </w:rPr>
        <w:t>學期第 1</w:t>
      </w:r>
      <w:r w:rsidRPr="00744842">
        <w:rPr>
          <w:rFonts w:ascii="標楷體" w:eastAsia="標楷體" w:hAnsi="標楷體"/>
          <w:sz w:val="18"/>
          <w:szCs w:val="18"/>
        </w:rPr>
        <w:t xml:space="preserve"> </w:t>
      </w:r>
      <w:r w:rsidRPr="00744842">
        <w:rPr>
          <w:rFonts w:ascii="標楷體" w:eastAsia="標楷體" w:hAnsi="標楷體" w:hint="eastAsia"/>
          <w:sz w:val="18"/>
          <w:szCs w:val="18"/>
        </w:rPr>
        <w:t>次教務會議修正通過</w:t>
      </w:r>
    </w:p>
    <w:p w:rsidR="008E75A5" w:rsidRPr="00744842" w:rsidRDefault="008E75A5" w:rsidP="00C150D8">
      <w:pPr>
        <w:pStyle w:val="a5"/>
        <w:tabs>
          <w:tab w:val="left" w:pos="6301"/>
        </w:tabs>
        <w:spacing w:line="280" w:lineRule="exact"/>
        <w:ind w:left="5897" w:firstLine="0"/>
        <w:jc w:val="right"/>
        <w:rPr>
          <w:rFonts w:ascii="標楷體" w:eastAsia="標楷體" w:hAnsi="標楷體"/>
          <w:sz w:val="28"/>
          <w:szCs w:val="28"/>
        </w:rPr>
      </w:pPr>
    </w:p>
    <w:p w:rsidR="000F100F" w:rsidRPr="008E75A5" w:rsidRDefault="00DC1E05" w:rsidP="002369EB">
      <w:pPr>
        <w:pStyle w:val="a3"/>
        <w:spacing w:beforeLines="50" w:before="120" w:line="360" w:lineRule="exact"/>
        <w:ind w:left="558" w:right="265" w:hangingChars="200" w:hanging="558"/>
        <w:rPr>
          <w:rFonts w:ascii="標楷體" w:eastAsia="標楷體" w:hAnsi="標楷體"/>
          <w:sz w:val="28"/>
          <w:szCs w:val="28"/>
        </w:rPr>
      </w:pPr>
      <w:r w:rsidRPr="00E87F5B">
        <w:rPr>
          <w:rFonts w:ascii="標楷體" w:eastAsia="標楷體" w:hAnsi="標楷體"/>
          <w:spacing w:val="-1"/>
          <w:sz w:val="28"/>
          <w:szCs w:val="28"/>
        </w:rPr>
        <w:t>一、</w:t>
      </w:r>
      <w:r w:rsidRPr="008E75A5">
        <w:rPr>
          <w:rFonts w:ascii="標楷體" w:eastAsia="標楷體" w:hAnsi="標楷體"/>
          <w:spacing w:val="-1"/>
          <w:sz w:val="28"/>
          <w:szCs w:val="28"/>
        </w:rPr>
        <w:t>為整合教學資源並鼓勵學生跨領域學習，培養第二專長，特依大學法第十一條及大學</w:t>
      </w:r>
      <w:r w:rsidRPr="008E75A5">
        <w:rPr>
          <w:rFonts w:ascii="標楷體" w:eastAsia="標楷體" w:hAnsi="標楷體"/>
          <w:sz w:val="28"/>
          <w:szCs w:val="28"/>
        </w:rPr>
        <w:t>法施行細則訂定本要點。</w:t>
      </w:r>
    </w:p>
    <w:p w:rsidR="000C00E8" w:rsidRPr="008E75A5" w:rsidRDefault="00DC1E05" w:rsidP="000C00E8">
      <w:pPr>
        <w:pStyle w:val="a3"/>
        <w:spacing w:beforeLines="50" w:before="120" w:line="360" w:lineRule="exact"/>
        <w:ind w:left="558" w:right="265" w:hangingChars="200" w:hanging="558"/>
        <w:rPr>
          <w:rFonts w:ascii="標楷體" w:eastAsia="標楷體" w:hAnsi="標楷體"/>
          <w:sz w:val="28"/>
          <w:szCs w:val="28"/>
        </w:rPr>
      </w:pPr>
      <w:r w:rsidRPr="008E75A5">
        <w:rPr>
          <w:rFonts w:ascii="標楷體" w:eastAsia="標楷體" w:hAnsi="標楷體"/>
          <w:spacing w:val="-1"/>
          <w:sz w:val="28"/>
          <w:szCs w:val="28"/>
        </w:rPr>
        <w:t>二、</w:t>
      </w:r>
      <w:r w:rsidR="000C00E8" w:rsidRPr="008E75A5">
        <w:rPr>
          <w:rFonts w:ascii="標楷體" w:eastAsia="標楷體" w:hAnsi="標楷體"/>
          <w:spacing w:val="-1"/>
          <w:sz w:val="28"/>
          <w:szCs w:val="28"/>
        </w:rPr>
        <w:t>各</w:t>
      </w:r>
      <w:r w:rsidR="000C00E8" w:rsidRPr="008E75A5">
        <w:rPr>
          <w:rFonts w:ascii="標楷體" w:eastAsia="標楷體" w:hAnsi="標楷體" w:hint="eastAsia"/>
          <w:spacing w:val="-1"/>
          <w:sz w:val="28"/>
          <w:szCs w:val="28"/>
        </w:rPr>
        <w:t>院、系、所、學位學程</w:t>
      </w:r>
      <w:r w:rsidR="000C00E8" w:rsidRPr="008E75A5">
        <w:rPr>
          <w:rFonts w:ascii="標楷體" w:eastAsia="標楷體" w:hAnsi="標楷體"/>
          <w:spacing w:val="-1"/>
          <w:sz w:val="28"/>
          <w:szCs w:val="28"/>
        </w:rPr>
        <w:t>得共同設置或單獨設置學分學程，跨</w:t>
      </w:r>
      <w:r w:rsidR="000C00E8" w:rsidRPr="008E75A5">
        <w:rPr>
          <w:rFonts w:ascii="標楷體" w:eastAsia="標楷體" w:hAnsi="標楷體" w:hint="eastAsia"/>
          <w:spacing w:val="-1"/>
          <w:sz w:val="28"/>
          <w:szCs w:val="28"/>
        </w:rPr>
        <w:t>院、系、所、學位學程</w:t>
      </w:r>
      <w:r w:rsidR="000C00E8" w:rsidRPr="008E75A5">
        <w:rPr>
          <w:rFonts w:ascii="標楷體" w:eastAsia="標楷體" w:hAnsi="標楷體"/>
          <w:spacing w:val="-1"/>
          <w:sz w:val="28"/>
          <w:szCs w:val="28"/>
        </w:rPr>
        <w:t>設置之學分學程應共推一</w:t>
      </w:r>
      <w:r w:rsidR="000C00E8" w:rsidRPr="008E75A5">
        <w:rPr>
          <w:rFonts w:ascii="標楷體" w:eastAsia="標楷體" w:hAnsi="標楷體" w:hint="eastAsia"/>
          <w:spacing w:val="-1"/>
          <w:sz w:val="28"/>
          <w:szCs w:val="28"/>
        </w:rPr>
        <w:t>院、系、所、學位學程</w:t>
      </w:r>
      <w:r w:rsidR="000C00E8" w:rsidRPr="008E75A5">
        <w:rPr>
          <w:rFonts w:ascii="標楷體" w:eastAsia="標楷體" w:hAnsi="標楷體"/>
          <w:spacing w:val="-117"/>
          <w:sz w:val="28"/>
          <w:szCs w:val="28"/>
        </w:rPr>
        <w:t xml:space="preserve"> </w:t>
      </w:r>
      <w:r w:rsidR="000C00E8" w:rsidRPr="008E75A5">
        <w:rPr>
          <w:rFonts w:ascii="標楷體" w:eastAsia="標楷體" w:hAnsi="標楷體"/>
          <w:sz w:val="28"/>
          <w:szCs w:val="28"/>
        </w:rPr>
        <w:t>為設置單位。</w:t>
      </w:r>
    </w:p>
    <w:p w:rsidR="000F100F" w:rsidRPr="008E75A5" w:rsidRDefault="00DC1E05" w:rsidP="000C00E8">
      <w:pPr>
        <w:pStyle w:val="a3"/>
        <w:spacing w:beforeLines="50" w:before="120" w:line="360" w:lineRule="exact"/>
        <w:ind w:left="560" w:right="265" w:hangingChars="200" w:hanging="560"/>
        <w:rPr>
          <w:rFonts w:ascii="標楷體" w:eastAsia="標楷體" w:hAnsi="標楷體"/>
          <w:sz w:val="28"/>
          <w:szCs w:val="28"/>
        </w:rPr>
      </w:pPr>
      <w:r w:rsidRPr="008E75A5">
        <w:rPr>
          <w:rFonts w:ascii="標楷體" w:eastAsia="標楷體" w:hAnsi="標楷體"/>
          <w:sz w:val="28"/>
          <w:szCs w:val="28"/>
        </w:rPr>
        <w:t>三、設置學分學程，應由共同設置或單獨設置學分學程單位之課程委員會，制訂學分學程規則，提經校課程委員會通過後公佈施行。學分學程規則變更時亦同。</w:t>
      </w:r>
      <w:r w:rsidRPr="008E75A5">
        <w:rPr>
          <w:rFonts w:ascii="標楷體" w:eastAsia="標楷體" w:hAnsi="標楷體"/>
          <w:spacing w:val="-11"/>
          <w:sz w:val="28"/>
          <w:szCs w:val="28"/>
        </w:rPr>
        <w:t>學分學程規則應明訂學分學程名稱、設置宗旨、課程規劃、應修學分數及修讀相關規定。</w:t>
      </w:r>
    </w:p>
    <w:p w:rsidR="000F100F" w:rsidRPr="008E75A5" w:rsidRDefault="00DC1E05" w:rsidP="002369EB">
      <w:pPr>
        <w:pStyle w:val="a3"/>
        <w:spacing w:beforeLines="50" w:before="120" w:line="360" w:lineRule="exact"/>
        <w:ind w:left="534" w:right="205" w:hangingChars="200" w:hanging="534"/>
        <w:rPr>
          <w:rFonts w:ascii="標楷體" w:eastAsia="標楷體" w:hAnsi="標楷體"/>
          <w:sz w:val="28"/>
          <w:szCs w:val="28"/>
        </w:rPr>
      </w:pPr>
      <w:r w:rsidRPr="008E75A5">
        <w:rPr>
          <w:rFonts w:ascii="標楷體" w:eastAsia="標楷體" w:hAnsi="標楷體"/>
          <w:spacing w:val="1"/>
          <w:w w:val="95"/>
          <w:sz w:val="28"/>
          <w:szCs w:val="28"/>
        </w:rPr>
        <w:t xml:space="preserve">四、學分學程應修學分數至少 </w:t>
      </w:r>
      <w:r w:rsidR="00CD713B" w:rsidRPr="008E75A5">
        <w:rPr>
          <w:rFonts w:ascii="標楷體" w:eastAsia="標楷體" w:hAnsi="標楷體"/>
          <w:b/>
          <w:spacing w:val="1"/>
          <w:w w:val="95"/>
          <w:sz w:val="28"/>
          <w:szCs w:val="28"/>
        </w:rPr>
        <w:t>12</w:t>
      </w:r>
      <w:r w:rsidR="00CD713B" w:rsidRPr="008E75A5">
        <w:rPr>
          <w:rFonts w:ascii="標楷體" w:eastAsia="標楷體" w:hAnsi="標楷體"/>
          <w:b/>
          <w:spacing w:val="133"/>
          <w:sz w:val="28"/>
          <w:szCs w:val="28"/>
        </w:rPr>
        <w:t xml:space="preserve"> </w:t>
      </w:r>
      <w:r w:rsidRPr="008E75A5">
        <w:rPr>
          <w:rFonts w:ascii="標楷體" w:eastAsia="標楷體" w:hAnsi="標楷體"/>
          <w:w w:val="95"/>
          <w:sz w:val="28"/>
          <w:szCs w:val="28"/>
        </w:rPr>
        <w:t>學分，其中須有半數學分不屬於學生本系、輔系或其他學</w:t>
      </w:r>
      <w:r w:rsidRPr="008E75A5">
        <w:rPr>
          <w:rFonts w:ascii="標楷體" w:eastAsia="標楷體" w:hAnsi="標楷體"/>
          <w:sz w:val="28"/>
          <w:szCs w:val="28"/>
        </w:rPr>
        <w:t>分學程必修科目。</w:t>
      </w:r>
    </w:p>
    <w:p w:rsidR="000F100F" w:rsidRPr="008E75A5" w:rsidRDefault="00DC1E05" w:rsidP="002369EB">
      <w:pPr>
        <w:pStyle w:val="a3"/>
        <w:spacing w:beforeLines="50" w:before="120" w:line="360" w:lineRule="exact"/>
        <w:ind w:left="552" w:right="166" w:hangingChars="200" w:hanging="552"/>
        <w:jc w:val="both"/>
        <w:rPr>
          <w:rFonts w:ascii="標楷體" w:eastAsia="標楷體" w:hAnsi="標楷體"/>
          <w:sz w:val="28"/>
          <w:szCs w:val="28"/>
        </w:rPr>
      </w:pPr>
      <w:r w:rsidRPr="008E75A5">
        <w:rPr>
          <w:rFonts w:ascii="標楷體" w:eastAsia="標楷體" w:hAnsi="標楷體"/>
          <w:spacing w:val="-4"/>
          <w:sz w:val="28"/>
          <w:szCs w:val="28"/>
        </w:rPr>
        <w:t>五、</w:t>
      </w:r>
      <w:r w:rsidR="00737B6A" w:rsidRPr="008E75A5">
        <w:rPr>
          <w:rFonts w:ascii="標楷體" w:eastAsia="標楷體" w:hAnsi="標楷體"/>
          <w:spacing w:val="-4"/>
          <w:sz w:val="28"/>
          <w:szCs w:val="28"/>
        </w:rPr>
        <w:t>學士班學生自修業第二學年</w:t>
      </w:r>
      <w:r w:rsidR="00737B6A" w:rsidRPr="008E75A5">
        <w:rPr>
          <w:rFonts w:ascii="標楷體" w:eastAsia="標楷體" w:hAnsi="標楷體" w:hint="eastAsia"/>
          <w:spacing w:val="-4"/>
          <w:sz w:val="28"/>
          <w:szCs w:val="28"/>
        </w:rPr>
        <w:t>，</w:t>
      </w:r>
      <w:r w:rsidR="00737B6A" w:rsidRPr="008E75A5">
        <w:rPr>
          <w:rFonts w:ascii="標楷體" w:eastAsia="標楷體" w:hAnsi="標楷體"/>
          <w:spacing w:val="-4"/>
          <w:sz w:val="28"/>
          <w:szCs w:val="28"/>
        </w:rPr>
        <w:t>研究生</w:t>
      </w:r>
      <w:r w:rsidR="00737B6A" w:rsidRPr="008E75A5">
        <w:rPr>
          <w:rFonts w:ascii="標楷體" w:eastAsia="標楷體" w:hAnsi="標楷體" w:hint="eastAsia"/>
          <w:spacing w:val="-4"/>
          <w:sz w:val="28"/>
          <w:szCs w:val="28"/>
        </w:rPr>
        <w:t>及</w:t>
      </w:r>
      <w:r w:rsidR="00737B6A" w:rsidRPr="008E75A5">
        <w:rPr>
          <w:rFonts w:ascii="標楷體" w:eastAsia="標楷體" w:hAnsi="標楷體"/>
          <w:spacing w:val="-2"/>
          <w:sz w:val="28"/>
          <w:szCs w:val="28"/>
        </w:rPr>
        <w:t>學士二年制在職專班</w:t>
      </w:r>
      <w:r w:rsidR="00737B6A" w:rsidRPr="008E75A5">
        <w:rPr>
          <w:rFonts w:ascii="標楷體" w:eastAsia="標楷體" w:hAnsi="標楷體" w:hint="eastAsia"/>
          <w:spacing w:val="-2"/>
          <w:sz w:val="28"/>
          <w:szCs w:val="28"/>
        </w:rPr>
        <w:t>學生</w:t>
      </w:r>
      <w:r w:rsidR="00737B6A" w:rsidRPr="008E75A5">
        <w:rPr>
          <w:rFonts w:ascii="標楷體" w:eastAsia="標楷體" w:hAnsi="標楷體"/>
          <w:spacing w:val="-4"/>
          <w:sz w:val="28"/>
          <w:szCs w:val="28"/>
        </w:rPr>
        <w:t>自第一學年起</w:t>
      </w:r>
      <w:r w:rsidR="00737B6A" w:rsidRPr="008E75A5">
        <w:rPr>
          <w:rFonts w:ascii="標楷體" w:eastAsia="標楷體" w:hAnsi="標楷體"/>
          <w:spacing w:val="-2"/>
          <w:sz w:val="28"/>
          <w:szCs w:val="28"/>
        </w:rPr>
        <w:t>，得申請修讀學分學</w:t>
      </w:r>
      <w:r w:rsidR="00737B6A" w:rsidRPr="008E75A5">
        <w:rPr>
          <w:rFonts w:ascii="標楷體" w:eastAsia="標楷體" w:hAnsi="標楷體"/>
          <w:sz w:val="28"/>
          <w:szCs w:val="28"/>
        </w:rPr>
        <w:t>程。其申請期限由各設置單位自行訂定，但不得超過當學期加退選開始日。</w:t>
      </w:r>
    </w:p>
    <w:p w:rsidR="000F100F" w:rsidRPr="008E75A5" w:rsidRDefault="00DC1E05" w:rsidP="002369EB">
      <w:pPr>
        <w:pStyle w:val="a3"/>
        <w:spacing w:beforeLines="50" w:before="120" w:line="360" w:lineRule="exact"/>
        <w:ind w:left="560" w:right="166" w:hangingChars="200" w:hanging="560"/>
        <w:jc w:val="both"/>
        <w:rPr>
          <w:rFonts w:ascii="標楷體" w:eastAsia="標楷體" w:hAnsi="標楷體"/>
          <w:sz w:val="28"/>
          <w:szCs w:val="28"/>
        </w:rPr>
      </w:pPr>
      <w:r w:rsidRPr="008E75A5">
        <w:rPr>
          <w:rFonts w:ascii="標楷體" w:eastAsia="標楷體" w:hAnsi="標楷體"/>
          <w:sz w:val="28"/>
          <w:szCs w:val="28"/>
        </w:rPr>
        <w:t>六、申請修讀學分學程學生，應於各設置單位規定之申請期限內填具申請表，依各設置學分學程單位規定提出申請，經該單位核可後，送交教務處</w:t>
      </w:r>
      <w:r w:rsidR="001110B0" w:rsidRPr="008E75A5">
        <w:rPr>
          <w:rFonts w:ascii="標楷體" w:eastAsia="標楷體" w:hAnsi="標楷體" w:hint="eastAsia"/>
          <w:sz w:val="28"/>
          <w:szCs w:val="28"/>
        </w:rPr>
        <w:t>彙</w:t>
      </w:r>
      <w:r w:rsidRPr="008E75A5">
        <w:rPr>
          <w:rFonts w:ascii="標楷體" w:eastAsia="標楷體" w:hAnsi="標楷體"/>
          <w:sz w:val="28"/>
          <w:szCs w:val="28"/>
        </w:rPr>
        <w:t>辦相關事宜。</w:t>
      </w:r>
    </w:p>
    <w:p w:rsidR="000F100F" w:rsidRPr="008E75A5" w:rsidRDefault="00DC1E05" w:rsidP="002369EB">
      <w:pPr>
        <w:pStyle w:val="a3"/>
        <w:spacing w:beforeLines="50" w:before="120" w:line="360" w:lineRule="exact"/>
        <w:ind w:left="560" w:right="166" w:hangingChars="200" w:hanging="560"/>
        <w:jc w:val="both"/>
        <w:rPr>
          <w:rFonts w:ascii="標楷體" w:eastAsia="標楷體" w:hAnsi="標楷體"/>
          <w:sz w:val="28"/>
          <w:szCs w:val="28"/>
        </w:rPr>
      </w:pPr>
      <w:r w:rsidRPr="008E75A5">
        <w:rPr>
          <w:rFonts w:ascii="標楷體" w:eastAsia="標楷體" w:hAnsi="標楷體"/>
          <w:sz w:val="28"/>
          <w:szCs w:val="28"/>
        </w:rPr>
        <w:t>七、通過申請修讀學分學程之學生，每學期所修之學程課程學分數及其成績併列於當學期之修習課程學分數與成績計算。已符合本</w:t>
      </w:r>
      <w:r w:rsidR="005E07E3" w:rsidRPr="008E75A5">
        <w:rPr>
          <w:rFonts w:ascii="標楷體" w:eastAsia="標楷體" w:hAnsi="標楷體" w:hint="eastAsia"/>
          <w:spacing w:val="-1"/>
          <w:sz w:val="28"/>
          <w:szCs w:val="28"/>
        </w:rPr>
        <w:t>院、系、所、學位學程</w:t>
      </w:r>
      <w:r w:rsidRPr="008E75A5">
        <w:rPr>
          <w:rFonts w:ascii="標楷體" w:eastAsia="標楷體" w:hAnsi="標楷體"/>
          <w:sz w:val="28"/>
          <w:szCs w:val="28"/>
        </w:rPr>
        <w:t>畢業資格而尚未修滿學分學程規定</w:t>
      </w:r>
      <w:r w:rsidRPr="008E75A5">
        <w:rPr>
          <w:rFonts w:ascii="標楷體" w:eastAsia="標楷體" w:hAnsi="標楷體"/>
          <w:spacing w:val="1"/>
          <w:w w:val="95"/>
          <w:sz w:val="28"/>
          <w:szCs w:val="28"/>
        </w:rPr>
        <w:t>之科目與學分之學生，得向教務處申請延長修業年限，至多以</w:t>
      </w:r>
      <w:r w:rsidR="00B522DF" w:rsidRPr="008E75A5">
        <w:rPr>
          <w:rFonts w:ascii="標楷體" w:eastAsia="標楷體" w:hAnsi="標楷體" w:hint="eastAsia"/>
          <w:spacing w:val="1"/>
          <w:w w:val="95"/>
          <w:sz w:val="28"/>
          <w:szCs w:val="28"/>
        </w:rPr>
        <w:t xml:space="preserve"> </w:t>
      </w:r>
      <w:r w:rsidRPr="008E75A5">
        <w:rPr>
          <w:rFonts w:ascii="標楷體" w:eastAsia="標楷體" w:hAnsi="標楷體"/>
          <w:w w:val="95"/>
          <w:sz w:val="28"/>
          <w:szCs w:val="28"/>
        </w:rPr>
        <w:t>2</w:t>
      </w:r>
      <w:r w:rsidR="00B522DF" w:rsidRPr="008E75A5">
        <w:rPr>
          <w:rFonts w:ascii="標楷體" w:eastAsia="標楷體" w:hAnsi="標楷體"/>
          <w:w w:val="95"/>
          <w:sz w:val="28"/>
          <w:szCs w:val="28"/>
        </w:rPr>
        <w:t xml:space="preserve"> </w:t>
      </w:r>
      <w:r w:rsidRPr="008E75A5">
        <w:rPr>
          <w:rFonts w:ascii="標楷體" w:eastAsia="標楷體" w:hAnsi="標楷體"/>
          <w:w w:val="95"/>
          <w:sz w:val="28"/>
          <w:szCs w:val="28"/>
        </w:rPr>
        <w:t>年為限，但總修業年</w:t>
      </w:r>
      <w:r w:rsidRPr="008E75A5">
        <w:rPr>
          <w:rFonts w:ascii="標楷體" w:eastAsia="標楷體" w:hAnsi="標楷體"/>
          <w:sz w:val="28"/>
          <w:szCs w:val="28"/>
        </w:rPr>
        <w:t>限仍應符合大學法修業年限及本校學則規定。</w:t>
      </w:r>
    </w:p>
    <w:p w:rsidR="000F100F" w:rsidRPr="008E75A5" w:rsidRDefault="00DC1E05" w:rsidP="002369EB">
      <w:pPr>
        <w:pStyle w:val="a3"/>
        <w:spacing w:beforeLines="50" w:before="120" w:line="360" w:lineRule="exact"/>
        <w:ind w:left="558" w:right="205" w:hangingChars="200" w:hanging="558"/>
        <w:jc w:val="both"/>
        <w:rPr>
          <w:rFonts w:ascii="標楷體" w:eastAsia="標楷體" w:hAnsi="標楷體"/>
          <w:sz w:val="28"/>
          <w:szCs w:val="28"/>
        </w:rPr>
      </w:pPr>
      <w:r w:rsidRPr="008E75A5">
        <w:rPr>
          <w:rFonts w:ascii="標楷體" w:eastAsia="標楷體" w:hAnsi="標楷體"/>
          <w:spacing w:val="-1"/>
          <w:sz w:val="28"/>
          <w:szCs w:val="28"/>
        </w:rPr>
        <w:t>八、終止修讀學分學程學生，應於終止學期加退選截止日前，填具申請表，向原屬</w:t>
      </w:r>
      <w:r w:rsidR="005E07E3" w:rsidRPr="008E75A5">
        <w:rPr>
          <w:rFonts w:ascii="標楷體" w:eastAsia="標楷體" w:hAnsi="標楷體" w:hint="eastAsia"/>
          <w:spacing w:val="-1"/>
          <w:sz w:val="28"/>
          <w:szCs w:val="28"/>
        </w:rPr>
        <w:t>院、系、所、學位學程</w:t>
      </w:r>
      <w:r w:rsidRPr="008E75A5">
        <w:rPr>
          <w:rFonts w:ascii="標楷體" w:eastAsia="標楷體" w:hAnsi="標楷體"/>
          <w:spacing w:val="-1"/>
          <w:sz w:val="28"/>
          <w:szCs w:val="28"/>
        </w:rPr>
        <w:t>及學分學程設置單位提出申請，並送交教務處註銷其學分學程資格。已修習及格之學</w:t>
      </w:r>
      <w:r w:rsidRPr="008E75A5">
        <w:rPr>
          <w:rFonts w:ascii="標楷體" w:eastAsia="標楷體" w:hAnsi="標楷體"/>
          <w:sz w:val="28"/>
          <w:szCs w:val="28"/>
        </w:rPr>
        <w:t>分學程科目、學分，得否列計為原屬</w:t>
      </w:r>
      <w:r w:rsidR="005E07E3" w:rsidRPr="008E75A5">
        <w:rPr>
          <w:rFonts w:ascii="標楷體" w:eastAsia="標楷體" w:hAnsi="標楷體" w:hint="eastAsia"/>
          <w:spacing w:val="-1"/>
          <w:sz w:val="28"/>
          <w:szCs w:val="28"/>
        </w:rPr>
        <w:t>院、系、所、學位學程</w:t>
      </w:r>
      <w:r w:rsidRPr="008E75A5">
        <w:rPr>
          <w:rFonts w:ascii="標楷體" w:eastAsia="標楷體" w:hAnsi="標楷體"/>
          <w:sz w:val="28"/>
          <w:szCs w:val="28"/>
        </w:rPr>
        <w:t>畢業學分，應經原屬</w:t>
      </w:r>
      <w:r w:rsidR="005E07E3" w:rsidRPr="008E75A5">
        <w:rPr>
          <w:rFonts w:ascii="標楷體" w:eastAsia="標楷體" w:hAnsi="標楷體" w:hint="eastAsia"/>
          <w:spacing w:val="-1"/>
          <w:sz w:val="28"/>
          <w:szCs w:val="28"/>
        </w:rPr>
        <w:t>院、系、所、學位學程</w:t>
      </w:r>
      <w:r w:rsidRPr="008E75A5">
        <w:rPr>
          <w:rFonts w:ascii="標楷體" w:eastAsia="標楷體" w:hAnsi="標楷體"/>
          <w:sz w:val="28"/>
          <w:szCs w:val="28"/>
        </w:rPr>
        <w:t>認定之。</w:t>
      </w:r>
    </w:p>
    <w:p w:rsidR="00A910C4" w:rsidRPr="008E75A5" w:rsidRDefault="00DC1E05" w:rsidP="00116306">
      <w:pPr>
        <w:pStyle w:val="a3"/>
        <w:spacing w:beforeLines="30" w:before="72" w:line="360" w:lineRule="exact"/>
        <w:ind w:left="560" w:right="164" w:hangingChars="200" w:hanging="560"/>
        <w:rPr>
          <w:rFonts w:ascii="標楷體" w:eastAsia="標楷體" w:hAnsi="標楷體"/>
          <w:sz w:val="28"/>
          <w:szCs w:val="28"/>
        </w:rPr>
      </w:pPr>
      <w:r w:rsidRPr="008E75A5">
        <w:rPr>
          <w:rFonts w:ascii="標楷體" w:eastAsia="標楷體" w:hAnsi="標楷體"/>
          <w:sz w:val="28"/>
          <w:szCs w:val="28"/>
        </w:rPr>
        <w:t>九、</w:t>
      </w:r>
      <w:r w:rsidR="00A910C4" w:rsidRPr="008E75A5">
        <w:rPr>
          <w:rFonts w:ascii="標楷體" w:eastAsia="標楷體" w:hAnsi="標楷體" w:hint="eastAsia"/>
          <w:sz w:val="28"/>
          <w:szCs w:val="28"/>
        </w:rPr>
        <w:t>修畢學分學程規定之科目與學分者，應檢具歷年成績表，按學分學程設置單位規定申請核發學分學程證明書，經審核無誤後，由本校統一製發修讀學分學程證明書。</w:t>
      </w:r>
    </w:p>
    <w:p w:rsidR="00A910C4" w:rsidRPr="008E75A5" w:rsidRDefault="00A910C4" w:rsidP="00116306">
      <w:pPr>
        <w:pStyle w:val="a3"/>
        <w:spacing w:beforeLines="30" w:before="72" w:line="360" w:lineRule="exact"/>
        <w:ind w:leftChars="200" w:left="440" w:right="164" w:firstLineChars="45" w:firstLine="126"/>
        <w:rPr>
          <w:rFonts w:ascii="標楷體" w:eastAsia="標楷體" w:hAnsi="標楷體"/>
          <w:sz w:val="28"/>
          <w:szCs w:val="28"/>
        </w:rPr>
      </w:pPr>
      <w:r w:rsidRPr="008E75A5">
        <w:rPr>
          <w:rFonts w:ascii="標楷體" w:eastAsia="標楷體" w:hAnsi="標楷體" w:hint="eastAsia"/>
          <w:sz w:val="28"/>
          <w:szCs w:val="28"/>
        </w:rPr>
        <w:t>未經核准修讀者，不得發給學分學程證明書。</w:t>
      </w:r>
    </w:p>
    <w:p w:rsidR="00A910C4" w:rsidRPr="008E75A5" w:rsidRDefault="00A910C4" w:rsidP="00116306">
      <w:pPr>
        <w:pStyle w:val="a3"/>
        <w:spacing w:beforeLines="30" w:before="72" w:line="360" w:lineRule="exact"/>
        <w:ind w:leftChars="200" w:left="440" w:right="164" w:firstLineChars="45" w:firstLine="126"/>
        <w:rPr>
          <w:rFonts w:ascii="標楷體" w:eastAsia="標楷體" w:hAnsi="標楷體"/>
          <w:sz w:val="28"/>
          <w:szCs w:val="28"/>
        </w:rPr>
      </w:pPr>
      <w:r w:rsidRPr="008E75A5">
        <w:rPr>
          <w:rFonts w:ascii="標楷體" w:eastAsia="標楷體" w:hAnsi="標楷體" w:hint="eastAsia"/>
          <w:sz w:val="28"/>
          <w:szCs w:val="28"/>
        </w:rPr>
        <w:lastRenderedPageBreak/>
        <w:t>修讀學分學程申請書、證明書格式由教務處統一訂定。</w:t>
      </w:r>
    </w:p>
    <w:p w:rsidR="00A910C4" w:rsidRPr="008E75A5" w:rsidRDefault="00DC1E05" w:rsidP="00DF0418">
      <w:pPr>
        <w:pStyle w:val="a3"/>
        <w:spacing w:beforeLines="50" w:before="120" w:line="360" w:lineRule="exact"/>
        <w:ind w:left="534" w:right="164" w:hangingChars="200" w:hanging="534"/>
        <w:rPr>
          <w:rFonts w:ascii="標楷體" w:eastAsia="標楷體" w:hAnsi="標楷體"/>
          <w:w w:val="95"/>
          <w:sz w:val="28"/>
          <w:szCs w:val="28"/>
        </w:rPr>
      </w:pPr>
      <w:r w:rsidRPr="008E75A5">
        <w:rPr>
          <w:rFonts w:ascii="標楷體" w:eastAsia="標楷體" w:hAnsi="標楷體"/>
          <w:spacing w:val="1"/>
          <w:w w:val="95"/>
          <w:sz w:val="28"/>
          <w:szCs w:val="28"/>
        </w:rPr>
        <w:t xml:space="preserve">十、學分學程修讀以隨班修習為原則，若修習人數達 </w:t>
      </w:r>
      <w:r w:rsidRPr="008E75A5">
        <w:rPr>
          <w:rFonts w:ascii="標楷體" w:eastAsia="標楷體" w:hAnsi="標楷體"/>
          <w:w w:val="95"/>
          <w:sz w:val="28"/>
          <w:szCs w:val="28"/>
        </w:rPr>
        <w:t>15</w:t>
      </w:r>
      <w:r w:rsidR="00B91E33" w:rsidRPr="008E75A5">
        <w:rPr>
          <w:rFonts w:ascii="標楷體" w:eastAsia="標楷體" w:hAnsi="標楷體"/>
          <w:w w:val="95"/>
          <w:sz w:val="28"/>
          <w:szCs w:val="28"/>
        </w:rPr>
        <w:t xml:space="preserve"> </w:t>
      </w:r>
      <w:r w:rsidRPr="008E75A5">
        <w:rPr>
          <w:rFonts w:ascii="標楷體" w:eastAsia="標楷體" w:hAnsi="標楷體"/>
          <w:w w:val="95"/>
          <w:sz w:val="28"/>
          <w:szCs w:val="28"/>
        </w:rPr>
        <w:t>人以上時，得申請另行開班並收取</w:t>
      </w:r>
      <w:r w:rsidRPr="008E75A5">
        <w:rPr>
          <w:rFonts w:ascii="標楷體" w:eastAsia="標楷體" w:hAnsi="標楷體"/>
          <w:sz w:val="28"/>
          <w:szCs w:val="28"/>
        </w:rPr>
        <w:t>學分費等費用，其收費方式依本校相關規定辦理。</w:t>
      </w:r>
    </w:p>
    <w:p w:rsidR="000F100F" w:rsidRPr="008E75A5" w:rsidRDefault="00DC1E05" w:rsidP="002369EB">
      <w:pPr>
        <w:pStyle w:val="a3"/>
        <w:spacing w:beforeLines="50" w:before="120" w:line="360" w:lineRule="exact"/>
        <w:ind w:left="0"/>
        <w:rPr>
          <w:rFonts w:ascii="標楷體" w:eastAsia="標楷體" w:hAnsi="標楷體"/>
          <w:w w:val="95"/>
          <w:sz w:val="28"/>
          <w:szCs w:val="28"/>
        </w:rPr>
      </w:pPr>
      <w:r w:rsidRPr="008E75A5">
        <w:rPr>
          <w:rFonts w:ascii="標楷體" w:eastAsia="標楷體" w:hAnsi="標楷體"/>
          <w:w w:val="95"/>
          <w:sz w:val="28"/>
          <w:szCs w:val="28"/>
        </w:rPr>
        <w:t>十一、教育學程除外。</w:t>
      </w:r>
    </w:p>
    <w:p w:rsidR="000F100F" w:rsidRPr="008E75A5" w:rsidRDefault="00DC1E05" w:rsidP="002369EB">
      <w:pPr>
        <w:pStyle w:val="a3"/>
        <w:spacing w:beforeLines="50" w:before="120" w:line="360" w:lineRule="exact"/>
        <w:ind w:left="0"/>
        <w:rPr>
          <w:rFonts w:ascii="標楷體" w:eastAsia="標楷體" w:hAnsi="標楷體"/>
          <w:sz w:val="28"/>
          <w:szCs w:val="28"/>
        </w:rPr>
      </w:pPr>
      <w:r w:rsidRPr="008E75A5">
        <w:rPr>
          <w:rFonts w:ascii="標楷體" w:eastAsia="標楷體" w:hAnsi="標楷體"/>
          <w:w w:val="95"/>
          <w:sz w:val="28"/>
          <w:szCs w:val="28"/>
        </w:rPr>
        <w:t>十二、本要點未規定事項，悉依相關法令規定辦理。</w:t>
      </w:r>
    </w:p>
    <w:p w:rsidR="000F100F" w:rsidRPr="008E75A5" w:rsidRDefault="00DC1E05" w:rsidP="002369EB">
      <w:pPr>
        <w:pStyle w:val="a3"/>
        <w:spacing w:beforeLines="50" w:before="120" w:line="360" w:lineRule="exact"/>
        <w:ind w:left="0"/>
        <w:rPr>
          <w:rFonts w:ascii="標楷體" w:eastAsia="標楷體" w:hAnsi="標楷體"/>
          <w:sz w:val="28"/>
          <w:szCs w:val="28"/>
        </w:rPr>
      </w:pPr>
      <w:r w:rsidRPr="008E75A5">
        <w:rPr>
          <w:rFonts w:ascii="標楷體" w:eastAsia="標楷體" w:hAnsi="標楷體"/>
          <w:w w:val="95"/>
          <w:sz w:val="28"/>
          <w:szCs w:val="28"/>
        </w:rPr>
        <w:t>十三、本要點經教務會議通過，校長核定後實施，修正時亦同。</w:t>
      </w:r>
    </w:p>
    <w:p w:rsidR="008E75A5" w:rsidRPr="008E75A5" w:rsidRDefault="008E75A5">
      <w:pPr>
        <w:pStyle w:val="a3"/>
        <w:spacing w:beforeLines="50" w:before="120" w:line="360" w:lineRule="exact"/>
        <w:ind w:left="0"/>
        <w:rPr>
          <w:rFonts w:ascii="標楷體" w:eastAsia="標楷體" w:hAnsi="標楷體"/>
          <w:sz w:val="28"/>
          <w:szCs w:val="28"/>
        </w:rPr>
      </w:pPr>
    </w:p>
    <w:sectPr w:rsidR="008E75A5" w:rsidRPr="008E75A5" w:rsidSect="002369EB">
      <w:type w:val="continuous"/>
      <w:pgSz w:w="11900" w:h="16840"/>
      <w:pgMar w:top="1021" w:right="958" w:bottom="1134"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26" w:rsidRDefault="00055726" w:rsidP="00B91E33">
      <w:r>
        <w:separator/>
      </w:r>
    </w:p>
  </w:endnote>
  <w:endnote w:type="continuationSeparator" w:id="0">
    <w:p w:rsidR="00055726" w:rsidRDefault="00055726" w:rsidP="00B9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26" w:rsidRDefault="00055726" w:rsidP="00B91E33">
      <w:r>
        <w:separator/>
      </w:r>
    </w:p>
  </w:footnote>
  <w:footnote w:type="continuationSeparator" w:id="0">
    <w:p w:rsidR="00055726" w:rsidRDefault="00055726" w:rsidP="00B9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54295"/>
    <w:multiLevelType w:val="hybridMultilevel"/>
    <w:tmpl w:val="33640328"/>
    <w:lvl w:ilvl="0" w:tplc="95DA39F2">
      <w:start w:val="95"/>
      <w:numFmt w:val="decimal"/>
      <w:lvlText w:val="%1"/>
      <w:lvlJc w:val="left"/>
      <w:pPr>
        <w:ind w:left="6300" w:hanging="190"/>
      </w:pPr>
      <w:rPr>
        <w:rFonts w:ascii="新細明體-ExtB" w:eastAsia="新細明體-ExtB" w:hAnsi="新細明體-ExtB" w:cs="新細明體-ExtB" w:hint="default"/>
        <w:spacing w:val="-2"/>
        <w:w w:val="100"/>
        <w:sz w:val="16"/>
        <w:szCs w:val="16"/>
        <w:lang w:val="en-US" w:eastAsia="zh-TW" w:bidi="ar-SA"/>
      </w:rPr>
    </w:lvl>
    <w:lvl w:ilvl="1" w:tplc="7E10CA9C">
      <w:numFmt w:val="bullet"/>
      <w:lvlText w:val="•"/>
      <w:lvlJc w:val="left"/>
      <w:pPr>
        <w:ind w:left="6650" w:hanging="190"/>
      </w:pPr>
      <w:rPr>
        <w:rFonts w:hint="default"/>
        <w:lang w:val="en-US" w:eastAsia="zh-TW" w:bidi="ar-SA"/>
      </w:rPr>
    </w:lvl>
    <w:lvl w:ilvl="2" w:tplc="3CD2BEF4">
      <w:numFmt w:val="bullet"/>
      <w:lvlText w:val="•"/>
      <w:lvlJc w:val="left"/>
      <w:pPr>
        <w:ind w:left="7000" w:hanging="190"/>
      </w:pPr>
      <w:rPr>
        <w:rFonts w:hint="default"/>
        <w:lang w:val="en-US" w:eastAsia="zh-TW" w:bidi="ar-SA"/>
      </w:rPr>
    </w:lvl>
    <w:lvl w:ilvl="3" w:tplc="4B6AA86A">
      <w:numFmt w:val="bullet"/>
      <w:lvlText w:val="•"/>
      <w:lvlJc w:val="left"/>
      <w:pPr>
        <w:ind w:left="7350" w:hanging="190"/>
      </w:pPr>
      <w:rPr>
        <w:rFonts w:hint="default"/>
        <w:lang w:val="en-US" w:eastAsia="zh-TW" w:bidi="ar-SA"/>
      </w:rPr>
    </w:lvl>
    <w:lvl w:ilvl="4" w:tplc="810AD3DC">
      <w:numFmt w:val="bullet"/>
      <w:lvlText w:val="•"/>
      <w:lvlJc w:val="left"/>
      <w:pPr>
        <w:ind w:left="7700" w:hanging="190"/>
      </w:pPr>
      <w:rPr>
        <w:rFonts w:hint="default"/>
        <w:lang w:val="en-US" w:eastAsia="zh-TW" w:bidi="ar-SA"/>
      </w:rPr>
    </w:lvl>
    <w:lvl w:ilvl="5" w:tplc="567C5062">
      <w:numFmt w:val="bullet"/>
      <w:lvlText w:val="•"/>
      <w:lvlJc w:val="left"/>
      <w:pPr>
        <w:ind w:left="8050" w:hanging="190"/>
      </w:pPr>
      <w:rPr>
        <w:rFonts w:hint="default"/>
        <w:lang w:val="en-US" w:eastAsia="zh-TW" w:bidi="ar-SA"/>
      </w:rPr>
    </w:lvl>
    <w:lvl w:ilvl="6" w:tplc="32763500">
      <w:numFmt w:val="bullet"/>
      <w:lvlText w:val="•"/>
      <w:lvlJc w:val="left"/>
      <w:pPr>
        <w:ind w:left="8400" w:hanging="190"/>
      </w:pPr>
      <w:rPr>
        <w:rFonts w:hint="default"/>
        <w:lang w:val="en-US" w:eastAsia="zh-TW" w:bidi="ar-SA"/>
      </w:rPr>
    </w:lvl>
    <w:lvl w:ilvl="7" w:tplc="AC2A4252">
      <w:numFmt w:val="bullet"/>
      <w:lvlText w:val="•"/>
      <w:lvlJc w:val="left"/>
      <w:pPr>
        <w:ind w:left="8750" w:hanging="190"/>
      </w:pPr>
      <w:rPr>
        <w:rFonts w:hint="default"/>
        <w:lang w:val="en-US" w:eastAsia="zh-TW" w:bidi="ar-SA"/>
      </w:rPr>
    </w:lvl>
    <w:lvl w:ilvl="8" w:tplc="BB32FC1A">
      <w:numFmt w:val="bullet"/>
      <w:lvlText w:val="•"/>
      <w:lvlJc w:val="left"/>
      <w:pPr>
        <w:ind w:left="9100" w:hanging="19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0F"/>
    <w:rsid w:val="00055726"/>
    <w:rsid w:val="000963A1"/>
    <w:rsid w:val="000A1659"/>
    <w:rsid w:val="000C00E8"/>
    <w:rsid w:val="000F100F"/>
    <w:rsid w:val="001110B0"/>
    <w:rsid w:val="00116306"/>
    <w:rsid w:val="00135AB3"/>
    <w:rsid w:val="001536E5"/>
    <w:rsid w:val="00221E58"/>
    <w:rsid w:val="002369EB"/>
    <w:rsid w:val="003A41B7"/>
    <w:rsid w:val="00516957"/>
    <w:rsid w:val="00542AAA"/>
    <w:rsid w:val="005679AD"/>
    <w:rsid w:val="005922C5"/>
    <w:rsid w:val="00592C0D"/>
    <w:rsid w:val="005E07E3"/>
    <w:rsid w:val="006654B4"/>
    <w:rsid w:val="006E506E"/>
    <w:rsid w:val="00737B6A"/>
    <w:rsid w:val="00744842"/>
    <w:rsid w:val="00745B2A"/>
    <w:rsid w:val="007F29AE"/>
    <w:rsid w:val="008E75A5"/>
    <w:rsid w:val="008F2F56"/>
    <w:rsid w:val="008F6F8A"/>
    <w:rsid w:val="00A8247C"/>
    <w:rsid w:val="00A910C4"/>
    <w:rsid w:val="00B35600"/>
    <w:rsid w:val="00B522DF"/>
    <w:rsid w:val="00B91E33"/>
    <w:rsid w:val="00C150D8"/>
    <w:rsid w:val="00C15688"/>
    <w:rsid w:val="00C20C24"/>
    <w:rsid w:val="00C227FE"/>
    <w:rsid w:val="00C877B7"/>
    <w:rsid w:val="00CD713B"/>
    <w:rsid w:val="00DC1E05"/>
    <w:rsid w:val="00DF0418"/>
    <w:rsid w:val="00E30BFB"/>
    <w:rsid w:val="00E474F9"/>
    <w:rsid w:val="00E87F5B"/>
    <w:rsid w:val="00F3127B"/>
    <w:rsid w:val="00F47C28"/>
    <w:rsid w:val="00F66080"/>
    <w:rsid w:val="00F731AB"/>
    <w:rsid w:val="00FD3D07"/>
    <w:rsid w:val="00FE4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23D094-7617-43D7-B568-2B676CF8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2"/>
    </w:pPr>
    <w:rPr>
      <w:sz w:val="24"/>
      <w:szCs w:val="24"/>
    </w:rPr>
  </w:style>
  <w:style w:type="paragraph" w:styleId="a4">
    <w:name w:val="Title"/>
    <w:basedOn w:val="a"/>
    <w:uiPriority w:val="1"/>
    <w:qFormat/>
    <w:pPr>
      <w:spacing w:before="23"/>
      <w:ind w:left="2550" w:right="2730"/>
      <w:jc w:val="center"/>
    </w:pPr>
    <w:rPr>
      <w:sz w:val="32"/>
      <w:szCs w:val="32"/>
    </w:rPr>
  </w:style>
  <w:style w:type="paragraph" w:styleId="a5">
    <w:name w:val="List Paragraph"/>
    <w:basedOn w:val="a"/>
    <w:uiPriority w:val="1"/>
    <w:qFormat/>
    <w:pPr>
      <w:spacing w:line="215" w:lineRule="exact"/>
      <w:ind w:left="6300" w:hanging="191"/>
    </w:pPr>
    <w:rPr>
      <w:rFonts w:ascii="新細明體-ExtB" w:eastAsia="新細明體-ExtB" w:hAnsi="新細明體-ExtB" w:cs="新細明體-ExtB"/>
    </w:r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C1E0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C1E05"/>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B91E33"/>
    <w:pPr>
      <w:tabs>
        <w:tab w:val="center" w:pos="4153"/>
        <w:tab w:val="right" w:pos="8306"/>
      </w:tabs>
      <w:snapToGrid w:val="0"/>
    </w:pPr>
    <w:rPr>
      <w:sz w:val="20"/>
      <w:szCs w:val="20"/>
    </w:rPr>
  </w:style>
  <w:style w:type="character" w:customStyle="1" w:styleId="a9">
    <w:name w:val="頁首 字元"/>
    <w:basedOn w:val="a0"/>
    <w:link w:val="a8"/>
    <w:uiPriority w:val="99"/>
    <w:rsid w:val="00B91E33"/>
    <w:rPr>
      <w:rFonts w:ascii="SimSun" w:eastAsia="SimSun" w:hAnsi="SimSun" w:cs="SimSun"/>
      <w:sz w:val="20"/>
      <w:szCs w:val="20"/>
      <w:lang w:eastAsia="zh-TW"/>
    </w:rPr>
  </w:style>
  <w:style w:type="paragraph" w:styleId="aa">
    <w:name w:val="footer"/>
    <w:basedOn w:val="a"/>
    <w:link w:val="ab"/>
    <w:uiPriority w:val="99"/>
    <w:unhideWhenUsed/>
    <w:rsid w:val="00B91E33"/>
    <w:pPr>
      <w:tabs>
        <w:tab w:val="center" w:pos="4153"/>
        <w:tab w:val="right" w:pos="8306"/>
      </w:tabs>
      <w:snapToGrid w:val="0"/>
    </w:pPr>
    <w:rPr>
      <w:sz w:val="20"/>
      <w:szCs w:val="20"/>
    </w:rPr>
  </w:style>
  <w:style w:type="character" w:customStyle="1" w:styleId="ab">
    <w:name w:val="頁尾 字元"/>
    <w:basedOn w:val="a0"/>
    <w:link w:val="aa"/>
    <w:uiPriority w:val="99"/>
    <w:rsid w:val="00B91E3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\376\377\000a\0001\000-\0001\0002</dc:title>
  <dc:creator>\376\377\000a\000s\000d</dc:creator>
  <cp:lastModifiedBy>admin</cp:lastModifiedBy>
  <cp:revision>2</cp:revision>
  <cp:lastPrinted>2024-11-19T10:53:00Z</cp:lastPrinted>
  <dcterms:created xsi:type="dcterms:W3CDTF">2024-12-13T04:43:00Z</dcterms:created>
  <dcterms:modified xsi:type="dcterms:W3CDTF">2024-12-13T04:43:00Z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2023-12-13T00:00:00Z</vt:filetime>
  </property>
</Properties>
</file>